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41" w:rsidRDefault="00C93241" w:rsidP="00C93241">
      <w:pPr>
        <w:pStyle w:val="ListParagraph"/>
        <w:jc w:val="center"/>
        <w:rPr>
          <w:color w:val="2E74B5" w:themeColor="accent1" w:themeShade="BF"/>
          <w:sz w:val="36"/>
          <w:szCs w:val="36"/>
          <w:u w:val="single"/>
        </w:rPr>
      </w:pPr>
      <w:bookmarkStart w:id="0" w:name="_GoBack"/>
      <w:bookmarkEnd w:id="0"/>
      <w:r w:rsidRPr="00C93241">
        <w:rPr>
          <w:noProof/>
          <w:color w:val="2E74B5" w:themeColor="accent1" w:themeShade="BF"/>
          <w:sz w:val="36"/>
          <w:szCs w:val="36"/>
          <w:lang w:eastAsia="en-GB"/>
        </w:rPr>
        <w:drawing>
          <wp:inline distT="0" distB="0" distL="0" distR="0" wp14:anchorId="5E66E54A">
            <wp:extent cx="1009650" cy="1018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32" cy="1022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241" w:rsidRPr="00C93241" w:rsidRDefault="00C93241" w:rsidP="00C93241">
      <w:pPr>
        <w:pStyle w:val="ListParagraph"/>
        <w:jc w:val="center"/>
        <w:rPr>
          <w:b/>
          <w:color w:val="2E74B5" w:themeColor="accent1" w:themeShade="BF"/>
          <w:sz w:val="36"/>
          <w:szCs w:val="36"/>
          <w:u w:val="single"/>
        </w:rPr>
      </w:pPr>
      <w:r w:rsidRPr="00C93241">
        <w:rPr>
          <w:b/>
          <w:color w:val="2E74B5" w:themeColor="accent1" w:themeShade="BF"/>
          <w:sz w:val="36"/>
          <w:szCs w:val="36"/>
          <w:u w:val="single"/>
        </w:rPr>
        <w:t>Zoom - Guidance for parents and code of conduct</w:t>
      </w:r>
    </w:p>
    <w:p w:rsidR="00C93241" w:rsidRPr="00140DE2" w:rsidRDefault="00C93241" w:rsidP="00832EA5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To access the Zoom session, just click the link provided by the teacher. The link will be shared with your child through Seesaw and Tapestry.</w:t>
      </w:r>
    </w:p>
    <w:p w:rsidR="00C93241" w:rsidRPr="00140DE2" w:rsidRDefault="00C93241" w:rsidP="00831E2C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Try the link before the session. If you have any problems accessing the session, please contact your child’s class teacher via Seesaw and Tapestry.</w:t>
      </w:r>
    </w:p>
    <w:p w:rsidR="00C93241" w:rsidRPr="00140DE2" w:rsidRDefault="00C93241" w:rsidP="00E001EB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Make sure that your child has logged on at least 5 minutes before the session is to begin.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Your child must not share the Zoom link or details with anyone.</w:t>
      </w:r>
    </w:p>
    <w:p w:rsidR="00C93241" w:rsidRPr="00140DE2" w:rsidRDefault="00C93241" w:rsidP="00C67C45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Your child must sign in under their own name. The video must be on, but the microphone muted.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Do not use the chat facility unless asked to do so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Be respectful to other participants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Ensure you and your child are dressed in appropriate clothing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Do not eat or allow your child to eat whilst participating in the Zoom session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9520DA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During Zoom sessions, please make sure that a responsible adult is in the room to assist and supervise.</w:t>
      </w:r>
    </w:p>
    <w:p w:rsidR="00C93241" w:rsidRPr="00140DE2" w:rsidRDefault="00C93241" w:rsidP="009113E2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Support your child to participate in the session and complete the activities set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Support your child to uphold our normal behaviour expectations</w:t>
      </w:r>
      <w:r w:rsidR="00E642CF">
        <w:rPr>
          <w:color w:val="2E74B5" w:themeColor="accent1" w:themeShade="BF"/>
          <w:sz w:val="32"/>
          <w:szCs w:val="32"/>
        </w:rPr>
        <w:t>.</w:t>
      </w:r>
    </w:p>
    <w:p w:rsidR="00C93241" w:rsidRPr="00140DE2" w:rsidRDefault="00C93241" w:rsidP="00C93241">
      <w:pPr>
        <w:pStyle w:val="ListParagraph"/>
        <w:numPr>
          <w:ilvl w:val="0"/>
          <w:numId w:val="1"/>
        </w:numPr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Do not record the session</w:t>
      </w:r>
      <w:r w:rsidR="00E642CF">
        <w:rPr>
          <w:color w:val="2E74B5" w:themeColor="accent1" w:themeShade="BF"/>
          <w:sz w:val="32"/>
          <w:szCs w:val="32"/>
        </w:rPr>
        <w:t>.</w:t>
      </w:r>
      <w:r w:rsidRPr="00140DE2">
        <w:rPr>
          <w:color w:val="2E74B5" w:themeColor="accent1" w:themeShade="BF"/>
          <w:sz w:val="32"/>
          <w:szCs w:val="32"/>
        </w:rPr>
        <w:cr/>
      </w:r>
    </w:p>
    <w:p w:rsidR="00C93241" w:rsidRPr="00140DE2" w:rsidRDefault="00C93241" w:rsidP="00C93241">
      <w:pPr>
        <w:ind w:left="360"/>
        <w:rPr>
          <w:color w:val="2E74B5" w:themeColor="accent1" w:themeShade="BF"/>
          <w:sz w:val="32"/>
          <w:szCs w:val="32"/>
        </w:rPr>
      </w:pPr>
      <w:r w:rsidRPr="00140DE2">
        <w:rPr>
          <w:color w:val="2E74B5" w:themeColor="accent1" w:themeShade="BF"/>
          <w:sz w:val="32"/>
          <w:szCs w:val="32"/>
        </w:rPr>
        <w:t>Any breach of these rules, may result in you and your child being removed from the meeting by the host teacher.</w:t>
      </w:r>
    </w:p>
    <w:sectPr w:rsidR="00C93241" w:rsidRPr="00140DE2" w:rsidSect="00C93241">
      <w:pgSz w:w="11906" w:h="16838"/>
      <w:pgMar w:top="1440" w:right="1440" w:bottom="1440" w:left="1440" w:header="708" w:footer="708" w:gutter="0"/>
      <w:pgBorders w:offsetFrom="page">
        <w:top w:val="single" w:sz="36" w:space="24" w:color="5B9BD5" w:themeColor="accent1" w:shadow="1"/>
        <w:left w:val="single" w:sz="36" w:space="24" w:color="5B9BD5" w:themeColor="accent1" w:shadow="1"/>
        <w:bottom w:val="single" w:sz="36" w:space="24" w:color="5B9BD5" w:themeColor="accent1" w:shadow="1"/>
        <w:right w:val="single" w:sz="36" w:space="24" w:color="5B9BD5" w:themeColor="accent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86CCC"/>
    <w:multiLevelType w:val="hybridMultilevel"/>
    <w:tmpl w:val="7534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41"/>
    <w:rsid w:val="00140DE2"/>
    <w:rsid w:val="006B03B3"/>
    <w:rsid w:val="00C76B4C"/>
    <w:rsid w:val="00C93241"/>
    <w:rsid w:val="00E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E2BE0-4FE5-4686-AE37-8470C6D1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K Seaborn</cp:lastModifiedBy>
  <cp:revision>2</cp:revision>
  <dcterms:created xsi:type="dcterms:W3CDTF">2023-09-15T16:15:00Z</dcterms:created>
  <dcterms:modified xsi:type="dcterms:W3CDTF">2023-09-15T16:15:00Z</dcterms:modified>
</cp:coreProperties>
</file>